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4CD" w:rsidRDefault="00E814CD" w:rsidP="007D09E7">
      <w:pPr>
        <w:pStyle w:val="Overskrift2"/>
        <w:rPr>
          <w:lang w:val="nb-NO"/>
        </w:rPr>
      </w:pPr>
      <w:r w:rsidRPr="00E814CD">
        <w:rPr>
          <w:lang w:val="nb-NO"/>
        </w:rPr>
        <w:t xml:space="preserve">Norge sterkt kritisert av FNs komite for Økonomiske, Sosiale og Kulturelle rettigheter I </w:t>
      </w:r>
      <w:r w:rsidR="007D09E7" w:rsidRPr="00E814CD">
        <w:rPr>
          <w:lang w:val="nb-NO"/>
        </w:rPr>
        <w:t>Genève</w:t>
      </w:r>
      <w:r w:rsidRPr="00E814CD">
        <w:rPr>
          <w:lang w:val="nb-NO"/>
        </w:rPr>
        <w:t xml:space="preserve">. </w:t>
      </w:r>
    </w:p>
    <w:p w:rsidR="00E814CD" w:rsidRDefault="00E814CD">
      <w:pPr>
        <w:rPr>
          <w:lang w:val="nb-NO"/>
        </w:rPr>
      </w:pPr>
      <w:r>
        <w:rPr>
          <w:lang w:val="nb-NO"/>
        </w:rPr>
        <w:t>Norge presenterte den offisielle rapporten, og på et todagers langt møte med komiteen ble Norges arbeid med ØSK forklart, og deretter ble den norske delegasjonen, med representanter fra en rekke departementer, «krysseksaminert» av komiteens medlemmer.   En del av de mest vanskelige spørsmålene for den norske delegasjonen var følgende tema:</w:t>
      </w:r>
      <w:r>
        <w:rPr>
          <w:lang w:val="nb-NO"/>
        </w:rPr>
        <w:br/>
        <w:t xml:space="preserve">Oljefondet:  Komiteen var bekymret for SPU, med eierskap på 1,4% av alle verdens børsnoterte selskaper, ikke gjør nok for å unngå å investere i selskaper som bryter MR.  Spesielt ble det pekt på at SPU er inne i en rekke internasjonale selskaper som er engasjert i arbeid for Israel i de okkuperte områdene.  For eksempel Caterpillar som produserer bulldosere som knuser palestinske hus.  </w:t>
      </w:r>
      <w:r w:rsidR="00B24066">
        <w:rPr>
          <w:lang w:val="nb-NO"/>
        </w:rPr>
        <w:t xml:space="preserve">Eller Heidelberg </w:t>
      </w:r>
      <w:proofErr w:type="spellStart"/>
      <w:r w:rsidR="00B24066">
        <w:rPr>
          <w:lang w:val="nb-NO"/>
        </w:rPr>
        <w:t>Cement</w:t>
      </w:r>
      <w:proofErr w:type="spellEnd"/>
      <w:r w:rsidR="00B24066">
        <w:rPr>
          <w:lang w:val="nb-NO"/>
        </w:rPr>
        <w:t xml:space="preserve"> som selger sement som brukes i ulovlige bosetninger.  Komiteen var generelt bekymret for at SPU ikke gjør Human Rights due diligence FØR investeringer, og pekte på at man ved forrige høring hadde pekt på det samme og komiteen kunne ikke se at SPU hadde styrket sitt arbeid på MR i større grad. </w:t>
      </w:r>
    </w:p>
    <w:p w:rsidR="00B24066" w:rsidRDefault="00DE6DDF">
      <w:pPr>
        <w:rPr>
          <w:lang w:val="nb-NO"/>
        </w:rPr>
      </w:pPr>
      <w:r>
        <w:rPr>
          <w:lang w:val="nb-NO"/>
        </w:rPr>
        <w:t xml:space="preserve">Ekstraterritorielle </w:t>
      </w:r>
      <w:proofErr w:type="gramStart"/>
      <w:r>
        <w:rPr>
          <w:lang w:val="nb-NO"/>
        </w:rPr>
        <w:t>forpliktelser:  ØSK</w:t>
      </w:r>
      <w:proofErr w:type="gramEnd"/>
      <w:r>
        <w:rPr>
          <w:lang w:val="nb-NO"/>
        </w:rPr>
        <w:t xml:space="preserve"> konvensjonen som Norge har sluttet seg til er klar på at stater har forpliktelser i forhold til aktiviteter som landets næringsliv foretar i andre land/jurisdiksjoner.  I 2015 ble det vedtatt en Handlingsplan for Business and HR, noe komiteen setter pris på, men de kan ikke se at den har blitt brukt i mange tilfeller der norske selskaper bryter MR nå de gjør investeringer i land i sør.  Komiteen anbefaler også at Norge skjerper praksisen på dette området, og skaper muligheter for at personer i andre land som får sine rettigheter brutt av norske selskaper kan søke regress </w:t>
      </w:r>
      <w:proofErr w:type="gramStart"/>
      <w:r>
        <w:rPr>
          <w:lang w:val="nb-NO"/>
        </w:rPr>
        <w:t>(?riktig</w:t>
      </w:r>
      <w:proofErr w:type="gramEnd"/>
      <w:r>
        <w:rPr>
          <w:lang w:val="nb-NO"/>
        </w:rPr>
        <w:t xml:space="preserve"> ord?) hos norske myndigheter. </w:t>
      </w:r>
    </w:p>
    <w:p w:rsidR="00DE6DDF" w:rsidRDefault="00DE6DDF">
      <w:pPr>
        <w:rPr>
          <w:lang w:val="nb-NO"/>
        </w:rPr>
      </w:pPr>
      <w:r>
        <w:rPr>
          <w:lang w:val="nb-NO"/>
        </w:rPr>
        <w:t xml:space="preserve">En rekke av komiteens medlemmer tok opp </w:t>
      </w:r>
      <w:proofErr w:type="spellStart"/>
      <w:r>
        <w:rPr>
          <w:lang w:val="nb-NO"/>
        </w:rPr>
        <w:t>spm</w:t>
      </w:r>
      <w:proofErr w:type="spellEnd"/>
      <w:r>
        <w:rPr>
          <w:lang w:val="nb-NO"/>
        </w:rPr>
        <w:t xml:space="preserve"> om det norske utvinningstempo for olje og gass, og fraværet av planer for å redusere eksporten. </w:t>
      </w:r>
      <w:r w:rsidR="00A30201">
        <w:rPr>
          <w:lang w:val="nb-NO"/>
        </w:rPr>
        <w:t xml:space="preserve"> Flere FN-komiteer, (bl.a. Barnekonvensjonen og kvinnekonvensjonen) har slått fast at klimaendringene vil føre til brudd på menneskerettighetene, kanskje spesielt retten til mat.  Og at stater som ikke gjør det de kan for å redusere sine utslipp er med på å bryte menneskerettighetene. I lys av dette pekte komiteen på at staten har lyst ut rekordmange blokker for ny oljeleting, og at det ikke finnes noen planer eller intensjoner om å redusere norsk eksport av hydrokarboner.  I sitt svar</w:t>
      </w:r>
      <w:r w:rsidR="00B015A0">
        <w:rPr>
          <w:lang w:val="nb-NO"/>
        </w:rPr>
        <w:t xml:space="preserve"> framsto</w:t>
      </w:r>
      <w:r w:rsidR="00A30201">
        <w:rPr>
          <w:lang w:val="nb-NO"/>
        </w:rPr>
        <w:t xml:space="preserve"> den norske </w:t>
      </w:r>
      <w:r w:rsidR="00B015A0">
        <w:rPr>
          <w:lang w:val="nb-NO"/>
        </w:rPr>
        <w:t xml:space="preserve">ambassadøren som patetisk når han gjentok den offisielle unnskyldningen at man ikke ser at begrensning av norsk olje- og gasseksport som et </w:t>
      </w:r>
      <w:proofErr w:type="spellStart"/>
      <w:r w:rsidR="00B015A0">
        <w:rPr>
          <w:lang w:val="nb-NO"/>
        </w:rPr>
        <w:t>virksningsfult</w:t>
      </w:r>
      <w:proofErr w:type="spellEnd"/>
      <w:r w:rsidR="00B015A0">
        <w:rPr>
          <w:lang w:val="nb-NO"/>
        </w:rPr>
        <w:t xml:space="preserve"> klimatiltak, og at nye lisenser ikke nødvendigvis betyr produksjon.  Komiteen var av den oppfatning at Norge har en </w:t>
      </w:r>
      <w:r w:rsidR="00B015A0" w:rsidRPr="00B015A0">
        <w:rPr>
          <w:u w:val="single"/>
          <w:lang w:val="nb-NO"/>
        </w:rPr>
        <w:t>forpliktelse,</w:t>
      </w:r>
      <w:r w:rsidR="00B015A0">
        <w:rPr>
          <w:lang w:val="nb-NO"/>
        </w:rPr>
        <w:t xml:space="preserve"> som springer ut av menneskerettighetene, til å begrense sin eksport av olje og gass, OG må vurdere om det er på sin plass å yte kompensasjon til land som blir utsatt for alvorlige klimaskader.   De kalte dette The Norwegian Paradox, der Norge er ledende når det gjelder finansiering av GCF (per </w:t>
      </w:r>
      <w:proofErr w:type="spellStart"/>
      <w:r w:rsidR="00B015A0">
        <w:rPr>
          <w:lang w:val="nb-NO"/>
        </w:rPr>
        <w:t>capita</w:t>
      </w:r>
      <w:proofErr w:type="spellEnd"/>
      <w:r w:rsidR="00B015A0">
        <w:rPr>
          <w:lang w:val="nb-NO"/>
        </w:rPr>
        <w:t xml:space="preserve">), svært aktiv i klimaforhandlingene for sterkest mulige forpliktelser til utslippsreduksjoner, - men samtidig uten hemninger når det gjelder sin oljeeksport. </w:t>
      </w:r>
      <w:r w:rsidR="00D84B5B">
        <w:rPr>
          <w:lang w:val="nb-NO"/>
        </w:rPr>
        <w:t xml:space="preserve"> Parisavtalen, som også refererer til menneskerettighetene, må sees på som bindene og en forpliktelse til å redusere utslipp maksimalt, noe man ikke streber etter når rekordmange </w:t>
      </w:r>
      <w:proofErr w:type="spellStart"/>
      <w:r w:rsidR="00D84B5B">
        <w:rPr>
          <w:lang w:val="nb-NO"/>
        </w:rPr>
        <w:t>letelisenser</w:t>
      </w:r>
      <w:proofErr w:type="spellEnd"/>
      <w:r w:rsidR="00D84B5B">
        <w:rPr>
          <w:lang w:val="nb-NO"/>
        </w:rPr>
        <w:t xml:space="preserve"> utdeles.  FN-komiteen var faktisk spesifikk i å anbefale 55% kutt i norske utslipp innen 2030. </w:t>
      </w:r>
    </w:p>
    <w:p w:rsidR="007D09E7" w:rsidRDefault="007D09E7">
      <w:pPr>
        <w:rPr>
          <w:lang w:val="nb-NO"/>
        </w:rPr>
      </w:pPr>
    </w:p>
    <w:p w:rsidR="007D09E7" w:rsidRDefault="007D09E7">
      <w:pPr>
        <w:rPr>
          <w:lang w:val="nb-NO"/>
        </w:rPr>
      </w:pPr>
      <w:r>
        <w:rPr>
          <w:lang w:val="nb-NO"/>
        </w:rPr>
        <w:t xml:space="preserve">I sine avsluttende kommentarer kom ØSK-komiteen i </w:t>
      </w:r>
      <w:proofErr w:type="spellStart"/>
      <w:r>
        <w:rPr>
          <w:lang w:val="nb-NO"/>
        </w:rPr>
        <w:t>Geneve</w:t>
      </w:r>
      <w:proofErr w:type="spellEnd"/>
      <w:r>
        <w:rPr>
          <w:lang w:val="nb-NO"/>
        </w:rPr>
        <w:t xml:space="preserve"> med en klar oppfordring til Norge om å etablere en nasjonal handlingsplan for å oppfylle Bærekraftsmålene og en uavhengig institusjon til å følge med på/vurdere arbeidet/resultatene. </w:t>
      </w:r>
    </w:p>
    <w:p w:rsidR="00B24066" w:rsidRDefault="00B24066">
      <w:pPr>
        <w:rPr>
          <w:lang w:val="nb-NO"/>
        </w:rPr>
      </w:pPr>
    </w:p>
    <w:p w:rsidR="00B24066" w:rsidRDefault="00B24066">
      <w:pPr>
        <w:rPr>
          <w:lang w:val="nb-NO"/>
        </w:rPr>
      </w:pPr>
      <w:r>
        <w:rPr>
          <w:lang w:val="nb-NO"/>
        </w:rPr>
        <w:t xml:space="preserve">Disse kommentarene fra FN-komiteen finner man i rapporten fra møtet (6, mars) </w:t>
      </w:r>
      <w:r w:rsidR="007D09E7" w:rsidRPr="007D09E7">
        <w:rPr>
          <w:sz w:val="40"/>
          <w:lang w:val="nb-NO"/>
        </w:rPr>
        <w:t>E</w:t>
      </w:r>
      <w:r w:rsidR="007D09E7" w:rsidRPr="007D09E7">
        <w:rPr>
          <w:lang w:val="nb-NO"/>
        </w:rPr>
        <w:t>/C.12/NOR/CO/6</w:t>
      </w:r>
    </w:p>
    <w:p w:rsidR="00113C40" w:rsidRDefault="00113C40">
      <w:pPr>
        <w:rPr>
          <w:lang w:val="nb-NO"/>
        </w:rPr>
      </w:pPr>
      <w:hyperlink r:id="rId4" w:history="1">
        <w:r w:rsidRPr="0097334C">
          <w:rPr>
            <w:rStyle w:val="Hyperkobling"/>
            <w:lang w:val="nb-NO"/>
          </w:rPr>
          <w:t>https://tbinternet.ohchr.org/_layouts/15/treatybodyexternal/Download.aspx?symbolno=E%2fC.12%2fNOR%2fCO%2f6&amp;Lang=en</w:t>
        </w:r>
      </w:hyperlink>
    </w:p>
    <w:p w:rsidR="00113C40" w:rsidRPr="00E814CD" w:rsidRDefault="00113C40">
      <w:pPr>
        <w:rPr>
          <w:lang w:val="nb-NO"/>
        </w:rPr>
      </w:pPr>
      <w:bookmarkStart w:id="0" w:name="_GoBack"/>
      <w:bookmarkEnd w:id="0"/>
    </w:p>
    <w:p w:rsidR="00E41F4D" w:rsidRPr="007D09E7" w:rsidRDefault="00E41F4D">
      <w:pPr>
        <w:rPr>
          <w:lang w:val="nb-NO"/>
        </w:rPr>
      </w:pPr>
    </w:p>
    <w:sectPr w:rsidR="00E41F4D" w:rsidRPr="007D09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xtTQ1MrQwtTA2NDNU0lEKTi0uzszPAykwrAUAmRQxHywAAAA="/>
  </w:docVars>
  <w:rsids>
    <w:rsidRoot w:val="00E41F4D"/>
    <w:rsid w:val="00064827"/>
    <w:rsid w:val="00113C40"/>
    <w:rsid w:val="00217534"/>
    <w:rsid w:val="002E75A7"/>
    <w:rsid w:val="004B0807"/>
    <w:rsid w:val="007D09E7"/>
    <w:rsid w:val="00922482"/>
    <w:rsid w:val="00A30201"/>
    <w:rsid w:val="00B015A0"/>
    <w:rsid w:val="00B2284D"/>
    <w:rsid w:val="00B24066"/>
    <w:rsid w:val="00B47783"/>
    <w:rsid w:val="00C92D35"/>
    <w:rsid w:val="00D84B5B"/>
    <w:rsid w:val="00DE6DDF"/>
    <w:rsid w:val="00E41F4D"/>
    <w:rsid w:val="00E814CD"/>
    <w:rsid w:val="00EE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C267"/>
  <w15:chartTrackingRefBased/>
  <w15:docId w15:val="{6723DDEF-E9A7-431A-B16C-5FA14C3C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next w:val="Normal"/>
    <w:link w:val="Overskrift2Tegn"/>
    <w:uiPriority w:val="9"/>
    <w:unhideWhenUsed/>
    <w:qFormat/>
    <w:rsid w:val="007D09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7D09E7"/>
    <w:rPr>
      <w:rFonts w:asciiTheme="majorHAnsi" w:eastAsiaTheme="majorEastAsia" w:hAnsiTheme="majorHAnsi" w:cstheme="majorBidi"/>
      <w:color w:val="2E74B5" w:themeColor="accent1" w:themeShade="BF"/>
      <w:sz w:val="26"/>
      <w:szCs w:val="26"/>
    </w:rPr>
  </w:style>
  <w:style w:type="character" w:styleId="Hyperkobling">
    <w:name w:val="Hyperlink"/>
    <w:basedOn w:val="Standardskriftforavsnitt"/>
    <w:uiPriority w:val="99"/>
    <w:unhideWhenUsed/>
    <w:rsid w:val="00113C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binternet.ohchr.org/_layouts/15/treatybodyexternal/Download.aspx?symbolno=E%2fC.12%2fNOR%2fCO%2f6&amp;Lang=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830</TotalTime>
  <Pages>2</Pages>
  <Words>608</Words>
  <Characters>3466</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Arvid Solheim</dc:creator>
  <cp:keywords/>
  <dc:description/>
  <cp:lastModifiedBy>Arvid Solheim</cp:lastModifiedBy>
  <cp:revision>2</cp:revision>
  <dcterms:created xsi:type="dcterms:W3CDTF">2020-04-27T11:12:00Z</dcterms:created>
  <dcterms:modified xsi:type="dcterms:W3CDTF">2020-04-28T16:27:00Z</dcterms:modified>
</cp:coreProperties>
</file>